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5F" w:rsidRPr="00193331" w:rsidRDefault="0001295F" w:rsidP="0001295F">
      <w:pPr>
        <w:spacing w:after="0" w:line="240" w:lineRule="auto"/>
        <w:jc w:val="center"/>
        <w:rPr>
          <w:rFonts w:ascii="Lato" w:eastAsia="Times New Roman" w:hAnsi="Lato" w:cs="Arial"/>
          <w:sz w:val="24"/>
          <w:szCs w:val="24"/>
          <w:lang w:eastAsia="ru-RU"/>
        </w:rPr>
      </w:pPr>
      <w:r w:rsidRPr="00193331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</w:p>
    <w:p w:rsidR="0001295F" w:rsidRPr="00193331" w:rsidRDefault="0001295F" w:rsidP="0001295F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193331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</w:t>
      </w:r>
    </w:p>
    <w:p w:rsidR="0001295F" w:rsidRPr="00193331" w:rsidRDefault="0001295F" w:rsidP="0001295F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:rsidR="0001295F" w:rsidRPr="00193331" w:rsidRDefault="0001295F" w:rsidP="0001295F">
      <w:pPr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ru-RU"/>
        </w:rPr>
      </w:pPr>
      <w:r w:rsidRPr="00193331">
        <w:rPr>
          <w:rFonts w:ascii="Lato" w:eastAsia="Times New Roman" w:hAnsi="Lato" w:cs="Arial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01295F" w:rsidRPr="00193331" w:rsidRDefault="0001295F" w:rsidP="0001295F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:rsidR="0001295F" w:rsidRPr="00193331" w:rsidRDefault="0001295F" w:rsidP="0001295F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:rsidR="0001295F" w:rsidRPr="00193331" w:rsidRDefault="0001295F" w:rsidP="0001295F">
      <w:pPr>
        <w:spacing w:after="0" w:line="240" w:lineRule="auto"/>
        <w:jc w:val="center"/>
        <w:rPr>
          <w:rFonts w:ascii="Lato" w:eastAsia="Times New Roman" w:hAnsi="Lato" w:cs="Arial"/>
          <w:b/>
          <w:sz w:val="44"/>
          <w:szCs w:val="44"/>
          <w:lang w:eastAsia="ru-RU"/>
        </w:rPr>
      </w:pPr>
      <w:r w:rsidRPr="00193331">
        <w:rPr>
          <w:rFonts w:ascii="Lato" w:eastAsia="Times New Roman" w:hAnsi="Lato" w:cs="Arial"/>
          <w:b/>
          <w:sz w:val="44"/>
          <w:szCs w:val="44"/>
          <w:lang w:eastAsia="ru-RU"/>
        </w:rPr>
        <w:t>П О С Т А Н О В Л Е Н И Е</w:t>
      </w:r>
    </w:p>
    <w:p w:rsidR="0001295F" w:rsidRPr="00193331" w:rsidRDefault="0001295F" w:rsidP="0001295F">
      <w:pPr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ru-RU"/>
        </w:rPr>
      </w:pPr>
    </w:p>
    <w:p w:rsidR="0001295F" w:rsidRPr="00193331" w:rsidRDefault="0001295F" w:rsidP="0001295F">
      <w:pPr>
        <w:spacing w:before="100" w:beforeAutospacing="1" w:after="100" w:afterAutospacing="1" w:line="240" w:lineRule="auto"/>
        <w:ind w:left="142" w:right="-426"/>
        <w:rPr>
          <w:rFonts w:ascii="Lato" w:eastAsia="Times New Roman" w:hAnsi="Lato" w:cs="Arial"/>
          <w:b/>
          <w:bCs/>
          <w:sz w:val="24"/>
          <w:szCs w:val="24"/>
          <w:u w:val="single"/>
          <w:lang w:eastAsia="ru-RU"/>
        </w:rPr>
      </w:pPr>
    </w:p>
    <w:p w:rsidR="0001295F" w:rsidRPr="00193331" w:rsidRDefault="0001295F" w:rsidP="0001295F">
      <w:pPr>
        <w:spacing w:before="100" w:beforeAutospacing="1" w:after="100" w:afterAutospacing="1" w:line="240" w:lineRule="auto"/>
        <w:ind w:left="142" w:right="-426"/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</w:pPr>
      <w:r w:rsidRPr="00193331">
        <w:rPr>
          <w:rFonts w:ascii="Lato" w:eastAsia="Times New Roman" w:hAnsi="Lato" w:cs="Arial"/>
          <w:b/>
          <w:bCs/>
          <w:sz w:val="24"/>
          <w:szCs w:val="24"/>
          <w:u w:val="single"/>
          <w:lang w:eastAsia="ru-RU"/>
        </w:rPr>
        <w:t>4 октября 2023 года</w:t>
      </w:r>
      <w:r w:rsidRPr="00193331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193331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№ 10-10</w:t>
      </w:r>
    </w:p>
    <w:p w:rsidR="0001295F" w:rsidRPr="00193331" w:rsidRDefault="0001295F" w:rsidP="0001295F">
      <w:pPr>
        <w:overflowPunct w:val="0"/>
        <w:autoSpaceDE w:val="0"/>
        <w:autoSpaceDN w:val="0"/>
        <w:adjustRightInd w:val="0"/>
        <w:spacing w:after="0" w:line="240" w:lineRule="auto"/>
        <w:ind w:left="142" w:right="-143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</w:p>
    <w:p w:rsidR="0001295F" w:rsidRPr="00193331" w:rsidRDefault="0001295F" w:rsidP="0001295F">
      <w:pPr>
        <w:overflowPunct w:val="0"/>
        <w:autoSpaceDE w:val="0"/>
        <w:autoSpaceDN w:val="0"/>
        <w:adjustRightInd w:val="0"/>
        <w:spacing w:after="0" w:line="240" w:lineRule="auto"/>
        <w:ind w:left="142" w:right="-143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 xml:space="preserve">О Проекте </w:t>
      </w:r>
    </w:p>
    <w:p w:rsidR="0001295F" w:rsidRPr="00193331" w:rsidRDefault="0001295F" w:rsidP="0001295F">
      <w:pPr>
        <w:overflowPunct w:val="0"/>
        <w:autoSpaceDE w:val="0"/>
        <w:autoSpaceDN w:val="0"/>
        <w:adjustRightInd w:val="0"/>
        <w:spacing w:after="0" w:line="240" w:lineRule="auto"/>
        <w:ind w:left="142" w:right="-143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>«Совершенствование региональных систем оплаты труда</w:t>
      </w:r>
    </w:p>
    <w:p w:rsidR="0001295F" w:rsidRPr="00193331" w:rsidRDefault="0001295F" w:rsidP="0001295F">
      <w:pPr>
        <w:overflowPunct w:val="0"/>
        <w:autoSpaceDE w:val="0"/>
        <w:autoSpaceDN w:val="0"/>
        <w:adjustRightInd w:val="0"/>
        <w:spacing w:after="0" w:line="240" w:lineRule="auto"/>
        <w:ind w:left="142" w:right="-143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>работников здравоохранения в период 2023-2025 годов»,</w:t>
      </w:r>
    </w:p>
    <w:p w:rsidR="0001295F" w:rsidRPr="00193331" w:rsidRDefault="0001295F" w:rsidP="0001295F">
      <w:pPr>
        <w:rPr>
          <w:rFonts w:ascii="Lato" w:eastAsia="Calibri" w:hAnsi="Lato" w:cs="Times New Roman"/>
          <w:sz w:val="28"/>
          <w:szCs w:val="28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 xml:space="preserve">  разработанном Профсоюзом при поддержке Минздрава России</w:t>
      </w:r>
    </w:p>
    <w:p w:rsidR="0001295F" w:rsidRPr="00193331" w:rsidRDefault="0001295F" w:rsidP="0001295F">
      <w:pPr>
        <w:overflowPunct w:val="0"/>
        <w:autoSpaceDE w:val="0"/>
        <w:autoSpaceDN w:val="0"/>
        <w:adjustRightInd w:val="0"/>
        <w:spacing w:after="0" w:line="240" w:lineRule="auto"/>
        <w:ind w:left="-426" w:right="-143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 xml:space="preserve">Заслушав и обсудив </w:t>
      </w:r>
      <w:r w:rsidRPr="00193331">
        <w:rPr>
          <w:rFonts w:ascii="Lato" w:eastAsia="Calibri" w:hAnsi="Lato" w:cs="Arial"/>
          <w:sz w:val="24"/>
          <w:szCs w:val="24"/>
        </w:rPr>
        <w:t xml:space="preserve">информацию Секретаря ЦК Профсоюза–Начальника Управления экономического развития и нормативного регулирования в здравоохранении Гончаровой Т.А. о </w:t>
      </w: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>Проекте «Совершенствование региональных систем оплаты труда работников здравоохранения в период 2023-2025 годов», разработанном Профсоюзом при поддержке Минздрава России.</w:t>
      </w:r>
    </w:p>
    <w:p w:rsidR="0001295F" w:rsidRPr="00193331" w:rsidRDefault="0001295F" w:rsidP="0001295F">
      <w:pPr>
        <w:spacing w:after="0" w:line="240" w:lineRule="auto"/>
        <w:jc w:val="center"/>
        <w:rPr>
          <w:rFonts w:ascii="Lato" w:eastAsia="Calibri" w:hAnsi="Lato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3331">
        <w:rPr>
          <w:rFonts w:ascii="Lato" w:eastAsia="Calibri" w:hAnsi="Lato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Президиум Профессионального союза работников здравоохранения </w:t>
      </w:r>
    </w:p>
    <w:p w:rsidR="0001295F" w:rsidRPr="00193331" w:rsidRDefault="0001295F" w:rsidP="0001295F">
      <w:pPr>
        <w:spacing w:after="0" w:line="240" w:lineRule="auto"/>
        <w:jc w:val="center"/>
        <w:rPr>
          <w:rFonts w:ascii="Lato" w:eastAsia="Calibri" w:hAnsi="Lato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3331">
        <w:rPr>
          <w:rFonts w:ascii="Lato" w:eastAsia="Calibri" w:hAnsi="Lato" w:cs="Times New Roman"/>
          <w:b/>
          <w:bCs/>
          <w:color w:val="000000"/>
          <w:sz w:val="24"/>
          <w:szCs w:val="24"/>
          <w:shd w:val="clear" w:color="auto" w:fill="FFFFFF"/>
        </w:rPr>
        <w:t>Российской Федерации ПОСТАНОВЛЯЕТ:</w:t>
      </w:r>
    </w:p>
    <w:p w:rsidR="0001295F" w:rsidRPr="00193331" w:rsidRDefault="0001295F" w:rsidP="0001295F">
      <w:pPr>
        <w:spacing w:after="0" w:line="240" w:lineRule="auto"/>
        <w:jc w:val="center"/>
        <w:rPr>
          <w:rFonts w:ascii="Lato" w:eastAsia="Calibri" w:hAnsi="Lato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1295F" w:rsidRPr="00193331" w:rsidRDefault="0001295F" w:rsidP="000129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143"/>
        <w:contextualSpacing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Calibri" w:hAnsi="Lato" w:cs="Times New Roman"/>
          <w:sz w:val="24"/>
          <w:szCs w:val="24"/>
        </w:rPr>
        <w:t xml:space="preserve">Принять к сведению </w:t>
      </w:r>
      <w:r w:rsidRPr="00193331">
        <w:rPr>
          <w:rFonts w:ascii="Lato" w:eastAsia="Calibri" w:hAnsi="Lato" w:cs="Arial"/>
          <w:sz w:val="24"/>
          <w:szCs w:val="24"/>
        </w:rPr>
        <w:t xml:space="preserve">информацию Секретаря ЦК Профсоюза – Начальника Управления экономического развития и нормативного регулирования в здравоохранении Гончаровой Т.А. о </w:t>
      </w: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 xml:space="preserve">Проекте «Совершенствование региональных систем оплаты труда работников здравоохранения в период 2023-2025 годов», разработанном Профсоюзом при поддержке Минздрава России (далее-Проект) 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 xml:space="preserve">      (Информация - приложение №1).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Lato" w:eastAsia="Calibri" w:hAnsi="Lato" w:cs="Times New Roman"/>
          <w:sz w:val="24"/>
          <w:szCs w:val="24"/>
        </w:rPr>
      </w:pPr>
    </w:p>
    <w:p w:rsidR="0001295F" w:rsidRPr="00193331" w:rsidRDefault="0001295F" w:rsidP="000129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143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193331">
        <w:rPr>
          <w:rFonts w:ascii="Lato" w:eastAsia="Calibri" w:hAnsi="Lato" w:cs="Times New Roman"/>
          <w:sz w:val="24"/>
          <w:szCs w:val="24"/>
        </w:rPr>
        <w:t xml:space="preserve"> Отметить актуальность комплекса мероприятий, предусмотренных Проектом, по участию организаций Профсоюза всех уровней в работе по </w:t>
      </w:r>
      <w:r w:rsidRPr="00193331">
        <w:rPr>
          <w:rFonts w:ascii="Lato" w:eastAsia="Calibri" w:hAnsi="Lato" w:cs="Arial"/>
          <w:sz w:val="24"/>
          <w:szCs w:val="24"/>
        </w:rPr>
        <w:t xml:space="preserve">совершенствованию систем оплаты труда работников учреждений здравоохранения и обеспечению контроля за реализацией трудовых и экономических прав работников. 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Lato" w:eastAsia="Calibri" w:hAnsi="Lato" w:cs="Times New Roman"/>
          <w:sz w:val="24"/>
          <w:szCs w:val="24"/>
        </w:rPr>
      </w:pP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Lato" w:eastAsia="Calibri" w:hAnsi="Lato" w:cs="Times New Roman"/>
          <w:sz w:val="24"/>
          <w:szCs w:val="24"/>
        </w:rPr>
      </w:pPr>
      <w:r w:rsidRPr="00193331">
        <w:rPr>
          <w:rFonts w:ascii="Lato" w:eastAsia="Calibri" w:hAnsi="Lato" w:cs="Times New Roman"/>
          <w:sz w:val="24"/>
          <w:szCs w:val="24"/>
        </w:rPr>
        <w:t xml:space="preserve">3. Считать поддержку Проекта Минздравом России важным шагом в повышении эффективности совместной деятельности организаций Профсоюза и органов управления здравоохранением всех уровней, руководителей учреждений по решению практических вопросов в сфере оплаты труда работников. </w:t>
      </w:r>
    </w:p>
    <w:p w:rsidR="0001295F" w:rsidRPr="00193331" w:rsidRDefault="0001295F" w:rsidP="0001295F">
      <w:pPr>
        <w:spacing w:after="0" w:line="240" w:lineRule="auto"/>
        <w:ind w:left="-284" w:right="-143"/>
        <w:jc w:val="both"/>
        <w:rPr>
          <w:rFonts w:ascii="Lato" w:eastAsia="Calibri" w:hAnsi="Lato" w:cs="Arial"/>
          <w:sz w:val="24"/>
          <w:szCs w:val="24"/>
        </w:rPr>
      </w:pPr>
    </w:p>
    <w:p w:rsidR="0001295F" w:rsidRPr="00193331" w:rsidRDefault="0001295F" w:rsidP="0001295F">
      <w:pPr>
        <w:spacing w:after="0" w:line="240" w:lineRule="auto"/>
        <w:ind w:left="-284" w:right="-143"/>
        <w:jc w:val="both"/>
        <w:rPr>
          <w:rFonts w:ascii="Lato" w:eastAsia="Calibri" w:hAnsi="Lato" w:cs="Arial"/>
          <w:sz w:val="24"/>
          <w:szCs w:val="24"/>
        </w:rPr>
      </w:pPr>
      <w:r w:rsidRPr="00193331">
        <w:rPr>
          <w:rFonts w:ascii="Lato" w:eastAsia="Calibri" w:hAnsi="Lato" w:cs="Arial"/>
          <w:sz w:val="24"/>
          <w:szCs w:val="24"/>
        </w:rPr>
        <w:t xml:space="preserve">4. ЦК Профсоюза </w:t>
      </w:r>
    </w:p>
    <w:p w:rsidR="0001295F" w:rsidRPr="00193331" w:rsidRDefault="0001295F" w:rsidP="0001295F">
      <w:pPr>
        <w:spacing w:after="0" w:line="240" w:lineRule="auto"/>
        <w:ind w:left="-284" w:right="-143"/>
        <w:jc w:val="both"/>
        <w:rPr>
          <w:rFonts w:ascii="Lato" w:eastAsia="Calibri" w:hAnsi="Lato" w:cs="Arial"/>
          <w:sz w:val="24"/>
          <w:szCs w:val="24"/>
        </w:rPr>
      </w:pP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Arial"/>
          <w:sz w:val="24"/>
          <w:szCs w:val="24"/>
        </w:rPr>
      </w:pPr>
      <w:r w:rsidRPr="00193331">
        <w:rPr>
          <w:rFonts w:ascii="Lato" w:eastAsia="Calibri" w:hAnsi="Lato" w:cs="Arial"/>
          <w:sz w:val="24"/>
          <w:szCs w:val="24"/>
        </w:rPr>
        <w:t>4.1. Продолжить практику совместной работы с Минздравом России по основным направлениям реализации Проекта.</w:t>
      </w:r>
    </w:p>
    <w:p w:rsidR="0001295F" w:rsidRPr="00193331" w:rsidRDefault="0001295F" w:rsidP="0001295F">
      <w:pPr>
        <w:spacing w:after="0" w:line="240" w:lineRule="auto"/>
        <w:ind w:left="-142" w:right="-143"/>
        <w:jc w:val="both"/>
        <w:rPr>
          <w:rFonts w:ascii="Lato" w:eastAsia="Calibri" w:hAnsi="Lato" w:cs="Arial"/>
          <w:sz w:val="24"/>
          <w:szCs w:val="24"/>
        </w:rPr>
      </w:pPr>
    </w:p>
    <w:p w:rsidR="0001295F" w:rsidRPr="00193331" w:rsidRDefault="0001295F" w:rsidP="0001295F">
      <w:pPr>
        <w:spacing w:after="0" w:line="240" w:lineRule="auto"/>
        <w:ind w:left="-142" w:right="-143"/>
        <w:jc w:val="both"/>
        <w:rPr>
          <w:rFonts w:ascii="Lato" w:eastAsia="Calibri" w:hAnsi="Lato" w:cs="Arial"/>
          <w:sz w:val="24"/>
          <w:szCs w:val="24"/>
        </w:rPr>
      </w:pPr>
      <w:r w:rsidRPr="00193331">
        <w:rPr>
          <w:rFonts w:ascii="Lato" w:eastAsia="Calibri" w:hAnsi="Lato" w:cs="Arial"/>
          <w:sz w:val="24"/>
          <w:szCs w:val="24"/>
        </w:rPr>
        <w:lastRenderedPageBreak/>
        <w:t xml:space="preserve">4.2. В рамках реализации утвержденного плана работы ЦК Профсоюза на </w:t>
      </w:r>
      <w:r w:rsidRPr="00193331">
        <w:rPr>
          <w:rFonts w:ascii="Lato" w:eastAsia="Calibri" w:hAnsi="Lato" w:cs="Arial"/>
          <w:sz w:val="24"/>
          <w:szCs w:val="24"/>
          <w:lang w:val="en-US"/>
        </w:rPr>
        <w:t>II</w:t>
      </w:r>
      <w:r w:rsidRPr="00193331">
        <w:rPr>
          <w:rFonts w:ascii="Lato" w:eastAsia="Calibri" w:hAnsi="Lato" w:cs="Arial"/>
          <w:sz w:val="24"/>
          <w:szCs w:val="24"/>
        </w:rPr>
        <w:t xml:space="preserve"> полугодие 2023 года предусмотреть (по представлению Управления экономического развития и нормативного регулирования в здравоохранении - Гончарова Т.А.) реализацию конкретных мероприятий, в т.ч. по согласованию с Минздравом России, по обеспечению основных направлений Проекта.</w:t>
      </w:r>
    </w:p>
    <w:p w:rsidR="0001295F" w:rsidRPr="00193331" w:rsidRDefault="0001295F" w:rsidP="0001295F">
      <w:pPr>
        <w:spacing w:after="0" w:line="240" w:lineRule="auto"/>
        <w:ind w:left="-142" w:right="-143"/>
        <w:jc w:val="both"/>
        <w:rPr>
          <w:rFonts w:ascii="Lato" w:eastAsia="Calibri" w:hAnsi="Lato" w:cs="Arial"/>
          <w:sz w:val="24"/>
          <w:szCs w:val="24"/>
        </w:rPr>
      </w:pPr>
    </w:p>
    <w:p w:rsidR="0001295F" w:rsidRPr="00193331" w:rsidRDefault="0001295F" w:rsidP="0001295F">
      <w:pPr>
        <w:spacing w:after="0" w:line="240" w:lineRule="auto"/>
        <w:ind w:left="-142" w:right="-143"/>
        <w:jc w:val="both"/>
        <w:rPr>
          <w:rFonts w:ascii="Lato" w:eastAsia="Calibri" w:hAnsi="Lato" w:cs="Arial"/>
          <w:sz w:val="24"/>
          <w:szCs w:val="24"/>
        </w:rPr>
      </w:pPr>
      <w:r w:rsidRPr="00193331">
        <w:rPr>
          <w:rFonts w:ascii="Lato" w:eastAsia="Calibri" w:hAnsi="Lato" w:cs="Arial"/>
          <w:sz w:val="24"/>
          <w:szCs w:val="24"/>
        </w:rPr>
        <w:t xml:space="preserve">4.3. Предусмотреть в Планах работы ЦК Профсоюза на 2024 год и на 2025 годы исполнение комплекса практических мер по реализации Проекта. 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Arial"/>
          <w:sz w:val="24"/>
          <w:szCs w:val="24"/>
        </w:rPr>
      </w:pP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Arial"/>
          <w:sz w:val="24"/>
          <w:szCs w:val="24"/>
        </w:rPr>
      </w:pPr>
      <w:r w:rsidRPr="00193331">
        <w:rPr>
          <w:rFonts w:ascii="Lato" w:eastAsia="Calibri" w:hAnsi="Lato" w:cs="Arial"/>
          <w:sz w:val="24"/>
          <w:szCs w:val="24"/>
        </w:rPr>
        <w:t xml:space="preserve">5. Утвердить состав Экспертной группы Профсоюза по реализации Проекта (Приложение №2) 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Arial"/>
          <w:sz w:val="24"/>
          <w:szCs w:val="24"/>
        </w:rPr>
      </w:pP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Arial"/>
          <w:sz w:val="24"/>
          <w:szCs w:val="24"/>
        </w:rPr>
      </w:pPr>
      <w:r w:rsidRPr="00193331">
        <w:rPr>
          <w:rFonts w:ascii="Lato" w:eastAsia="Calibri" w:hAnsi="Lato" w:cs="Arial"/>
          <w:sz w:val="24"/>
          <w:szCs w:val="24"/>
        </w:rPr>
        <w:t xml:space="preserve">6. Управлению экономического развития и нормативного регулирования в здравоохранении (Т.А. Гончарова), Финансовому отделу (Главный бухгалтер- начальник отдела Рудакова Т.В.), Управлению по связям с общественностью, работе с молодежью и международному сотрудничеству (Жанкевич О.В.) обеспечить организационное, нормативное, финансовое и информационное обеспечение реализации Проекта, в т.ч. деятельности членов Экспертной группы. 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Arial"/>
          <w:sz w:val="24"/>
          <w:szCs w:val="24"/>
        </w:rPr>
      </w:pP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Arial"/>
          <w:sz w:val="24"/>
          <w:szCs w:val="24"/>
        </w:rPr>
      </w:pPr>
      <w:r w:rsidRPr="00193331">
        <w:rPr>
          <w:rFonts w:ascii="Lato" w:eastAsia="Calibri" w:hAnsi="Lato" w:cs="Arial"/>
          <w:sz w:val="24"/>
          <w:szCs w:val="24"/>
        </w:rPr>
        <w:t>7.</w:t>
      </w:r>
      <w:r w:rsidRPr="00193331">
        <w:rPr>
          <w:rFonts w:ascii="Lato" w:eastAsia="Calibri" w:hAnsi="Lato" w:cs="Times New Roman"/>
          <w:sz w:val="24"/>
          <w:szCs w:val="24"/>
        </w:rPr>
        <w:t> </w:t>
      </w:r>
      <w:r w:rsidRPr="00193331">
        <w:rPr>
          <w:rFonts w:ascii="Lato" w:eastAsia="Calibri" w:hAnsi="Lato" w:cs="Arial"/>
          <w:sz w:val="24"/>
          <w:szCs w:val="24"/>
        </w:rPr>
        <w:t xml:space="preserve">Руководителям региональных, межрегиональных организаций Профсоюза: 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Arial"/>
          <w:sz w:val="24"/>
          <w:szCs w:val="24"/>
        </w:rPr>
      </w:pP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Times New Roman"/>
          <w:sz w:val="24"/>
          <w:szCs w:val="24"/>
        </w:rPr>
      </w:pPr>
      <w:r w:rsidRPr="00193331">
        <w:rPr>
          <w:rFonts w:ascii="Lato" w:eastAsia="Calibri" w:hAnsi="Lato" w:cs="Arial"/>
          <w:sz w:val="24"/>
          <w:szCs w:val="24"/>
        </w:rPr>
        <w:t>7.1.</w:t>
      </w:r>
      <w:r w:rsidRPr="00193331">
        <w:rPr>
          <w:rFonts w:ascii="Lato" w:eastAsia="Calibri" w:hAnsi="Lato" w:cs="Times New Roman"/>
          <w:sz w:val="24"/>
          <w:szCs w:val="24"/>
        </w:rPr>
        <w:t xml:space="preserve">  Обеспечить участие специалистов региональных организаций Профсоюза-членов Экспертной группы - в реализации комплекса практических мер по основным направлениям Проекта. 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Times New Roman"/>
          <w:sz w:val="24"/>
          <w:szCs w:val="24"/>
        </w:rPr>
      </w:pP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Arial"/>
          <w:sz w:val="24"/>
          <w:szCs w:val="24"/>
        </w:rPr>
      </w:pPr>
      <w:r w:rsidRPr="00193331">
        <w:rPr>
          <w:rFonts w:ascii="Lato" w:eastAsia="Calibri" w:hAnsi="Lato" w:cs="Times New Roman"/>
          <w:sz w:val="24"/>
          <w:szCs w:val="24"/>
        </w:rPr>
        <w:t xml:space="preserve">7.2. Совместно с </w:t>
      </w:r>
      <w:r w:rsidRPr="00193331">
        <w:rPr>
          <w:rFonts w:ascii="Lato" w:eastAsia="Calibri" w:hAnsi="Lato" w:cs="Arial"/>
          <w:sz w:val="24"/>
          <w:szCs w:val="24"/>
        </w:rPr>
        <w:t>региональными органами управления здравоохранением, руководителями учреждений здравоохранения: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Times New Roman"/>
          <w:sz w:val="24"/>
          <w:szCs w:val="24"/>
        </w:rPr>
      </w:pPr>
      <w:r w:rsidRPr="00193331">
        <w:rPr>
          <w:rFonts w:ascii="Lato" w:eastAsia="Calibri" w:hAnsi="Lato" w:cs="Arial"/>
          <w:sz w:val="24"/>
          <w:szCs w:val="24"/>
        </w:rPr>
        <w:t>- п</w:t>
      </w:r>
      <w:r w:rsidRPr="00193331">
        <w:rPr>
          <w:rFonts w:ascii="Lato" w:eastAsia="Calibri" w:hAnsi="Lato" w:cs="Times New Roman"/>
          <w:sz w:val="24"/>
          <w:szCs w:val="24"/>
        </w:rPr>
        <w:t xml:space="preserve">ринимать меры по совершенствованию систем оплаты труда, оптимизации структуры заработной платы, повышению ее уровня, расширяя возможности реализации принципов социального партнерства в сфере оплаты труда, в т.ч. в рамках региональных отраслевых двух - и трехсторонних соглашений;  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Times New Roman"/>
          <w:sz w:val="24"/>
          <w:szCs w:val="24"/>
        </w:rPr>
      </w:pP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Times New Roman"/>
          <w:sz w:val="24"/>
          <w:szCs w:val="24"/>
        </w:rPr>
      </w:pPr>
      <w:r w:rsidRPr="00193331">
        <w:rPr>
          <w:rFonts w:ascii="Lato" w:eastAsia="Calibri" w:hAnsi="Lato" w:cs="Times New Roman"/>
          <w:sz w:val="24"/>
          <w:szCs w:val="24"/>
        </w:rPr>
        <w:t xml:space="preserve">- усилить контроль за соблюдением трудового законодательства в сфере оплаты труда работников здравоохранения; повышать уровень знаний профсоюзных работников и профсоюзного актива в сфере организации и оплаты труда; 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Times New Roman"/>
          <w:sz w:val="24"/>
          <w:szCs w:val="24"/>
        </w:rPr>
      </w:pP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Times New Roman"/>
          <w:sz w:val="24"/>
          <w:szCs w:val="24"/>
        </w:rPr>
      </w:pPr>
      <w:r w:rsidRPr="00193331">
        <w:rPr>
          <w:rFonts w:ascii="Lato" w:eastAsia="Calibri" w:hAnsi="Lato" w:cs="Times New Roman"/>
          <w:sz w:val="24"/>
          <w:szCs w:val="24"/>
        </w:rPr>
        <w:t>- обеспечить проведение разъяснительной работы в коллективах учреждений здравоохранения по сути основных направлений и мероприятий Проекта;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Times New Roman"/>
          <w:sz w:val="24"/>
          <w:szCs w:val="24"/>
        </w:rPr>
      </w:pP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Calibri" w:hAnsi="Lato" w:cs="Arial"/>
          <w:sz w:val="24"/>
          <w:szCs w:val="24"/>
        </w:rPr>
      </w:pPr>
      <w:r w:rsidRPr="00193331">
        <w:rPr>
          <w:rFonts w:ascii="Lato" w:eastAsia="Calibri" w:hAnsi="Lato" w:cs="Times New Roman"/>
          <w:sz w:val="24"/>
          <w:szCs w:val="24"/>
        </w:rPr>
        <w:t xml:space="preserve">8. </w:t>
      </w:r>
      <w:r w:rsidRPr="00193331">
        <w:rPr>
          <w:rFonts w:ascii="Lato" w:eastAsia="Calibri" w:hAnsi="Lato" w:cs="Arial"/>
          <w:sz w:val="24"/>
          <w:szCs w:val="24"/>
        </w:rPr>
        <w:t xml:space="preserve">Отделу делопроизводства и контроля Организационно-аналитического Управления </w:t>
      </w:r>
      <w:r w:rsidRPr="00193331">
        <w:rPr>
          <w:rFonts w:ascii="Lato" w:eastAsia="Calibri" w:hAnsi="Lato" w:cs="Arial"/>
          <w:b/>
          <w:sz w:val="24"/>
          <w:szCs w:val="24"/>
        </w:rPr>
        <w:t>(</w:t>
      </w:r>
      <w:r w:rsidRPr="00193331">
        <w:rPr>
          <w:rFonts w:ascii="Lato" w:eastAsia="Calibri" w:hAnsi="Lato" w:cs="Arial"/>
          <w:bCs/>
          <w:sz w:val="24"/>
          <w:szCs w:val="24"/>
        </w:rPr>
        <w:t>Лазарева Ю.С.)</w:t>
      </w:r>
      <w:r w:rsidRPr="00193331">
        <w:rPr>
          <w:rFonts w:ascii="Lato" w:eastAsia="Calibri" w:hAnsi="Lato" w:cs="Arial"/>
          <w:sz w:val="24"/>
          <w:szCs w:val="24"/>
        </w:rPr>
        <w:t xml:space="preserve"> направить данное постановление в региональные, межрегиональные организации Профсоюза для использования в практической работе.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Times New Roman" w:hAnsi="Lato" w:cs="Arial"/>
          <w:color w:val="000000"/>
          <w:sz w:val="24"/>
          <w:szCs w:val="24"/>
          <w:lang w:eastAsia="ru-RU"/>
        </w:rPr>
      </w:pP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Times New Roman" w:hAnsi="Lato" w:cs="Arial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Arial"/>
          <w:color w:val="000000"/>
          <w:sz w:val="24"/>
          <w:szCs w:val="24"/>
          <w:lang w:eastAsia="ru-RU"/>
        </w:rPr>
        <w:t>9.</w:t>
      </w:r>
      <w:r w:rsidRPr="00193331">
        <w:rPr>
          <w:rFonts w:ascii="Lato" w:eastAsia="Calibri" w:hAnsi="Lato" w:cs="Times New Roman"/>
          <w:sz w:val="24"/>
          <w:szCs w:val="24"/>
        </w:rPr>
        <w:t xml:space="preserve">  </w:t>
      </w:r>
      <w:r w:rsidRPr="00193331">
        <w:rPr>
          <w:rFonts w:ascii="Lato" w:eastAsia="Times New Roman" w:hAnsi="Lato" w:cs="Arial"/>
          <w:color w:val="000000"/>
          <w:sz w:val="24"/>
          <w:szCs w:val="24"/>
          <w:lang w:eastAsia="ru-RU"/>
        </w:rPr>
        <w:t>Контроль за выполнением настоящего постановления возложить на Председателя Профсоюза Домникова А.И.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:rsidR="0001295F" w:rsidRPr="00193331" w:rsidRDefault="0001295F" w:rsidP="0001295F">
      <w:pPr>
        <w:autoSpaceDE w:val="0"/>
        <w:autoSpaceDN w:val="0"/>
        <w:adjustRightInd w:val="0"/>
        <w:spacing w:after="0" w:line="256" w:lineRule="auto"/>
        <w:ind w:left="142" w:right="-143"/>
        <w:jc w:val="both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:rsidR="0001295F" w:rsidRPr="00193331" w:rsidRDefault="0001295F" w:rsidP="0001295F">
      <w:pPr>
        <w:autoSpaceDE w:val="0"/>
        <w:autoSpaceDN w:val="0"/>
        <w:adjustRightInd w:val="0"/>
        <w:spacing w:after="0" w:line="256" w:lineRule="auto"/>
        <w:ind w:left="-284" w:right="-143" w:firstLine="142"/>
        <w:jc w:val="both"/>
        <w:rPr>
          <w:rFonts w:ascii="Calibri" w:eastAsia="Calibri" w:hAnsi="Calibri" w:cs="Times New Roman"/>
        </w:rPr>
      </w:pPr>
      <w:r w:rsidRPr="00193331">
        <w:rPr>
          <w:rFonts w:ascii="Lato" w:eastAsia="Times New Roman" w:hAnsi="Lato" w:cs="Arial"/>
          <w:b/>
          <w:sz w:val="24"/>
          <w:szCs w:val="24"/>
          <w:lang w:eastAsia="ru-RU"/>
        </w:rPr>
        <w:t>Председатель Профсоюза                                                                                    А. И. Домников</w:t>
      </w:r>
    </w:p>
    <w:p w:rsidR="0001295F" w:rsidRDefault="0001295F" w:rsidP="0001295F"/>
    <w:p w:rsidR="0001295F" w:rsidRPr="00193331" w:rsidRDefault="0001295F" w:rsidP="0001295F">
      <w:pPr>
        <w:spacing w:after="160" w:line="240" w:lineRule="auto"/>
        <w:ind w:left="-142" w:right="-425"/>
        <w:contextualSpacing/>
        <w:jc w:val="right"/>
        <w:rPr>
          <w:rFonts w:ascii="Lato" w:eastAsia="Calibri" w:hAnsi="Lato" w:cs="Times New Roman"/>
          <w:bCs/>
          <w:sz w:val="20"/>
          <w:szCs w:val="20"/>
        </w:rPr>
      </w:pPr>
      <w:r w:rsidRPr="00193331">
        <w:rPr>
          <w:rFonts w:ascii="Lato" w:eastAsia="Calibri" w:hAnsi="Lato" w:cs="Times New Roman"/>
          <w:bCs/>
          <w:sz w:val="20"/>
          <w:szCs w:val="20"/>
        </w:rPr>
        <w:lastRenderedPageBreak/>
        <w:t xml:space="preserve">Приложение №1 к постановлению </w:t>
      </w:r>
    </w:p>
    <w:p w:rsidR="0001295F" w:rsidRPr="00193331" w:rsidRDefault="0001295F" w:rsidP="0001295F">
      <w:pPr>
        <w:spacing w:after="160" w:line="240" w:lineRule="auto"/>
        <w:ind w:left="-142" w:right="-425"/>
        <w:contextualSpacing/>
        <w:jc w:val="center"/>
        <w:rPr>
          <w:rFonts w:ascii="Lato" w:eastAsia="Calibri" w:hAnsi="Lato" w:cs="Times New Roman"/>
          <w:bCs/>
          <w:sz w:val="20"/>
          <w:szCs w:val="20"/>
        </w:rPr>
      </w:pPr>
      <w:r w:rsidRPr="00193331">
        <w:rPr>
          <w:rFonts w:ascii="Lato" w:eastAsia="Calibri" w:hAnsi="Lato" w:cs="Times New Roman"/>
          <w:bCs/>
          <w:sz w:val="20"/>
          <w:szCs w:val="20"/>
        </w:rPr>
        <w:t xml:space="preserve">                                                                                                                      Президиума Профсоюза </w:t>
      </w:r>
    </w:p>
    <w:p w:rsidR="0001295F" w:rsidRPr="00193331" w:rsidRDefault="0001295F" w:rsidP="0001295F">
      <w:pPr>
        <w:spacing w:after="160" w:line="240" w:lineRule="auto"/>
        <w:ind w:left="-142" w:right="-426"/>
        <w:jc w:val="center"/>
        <w:rPr>
          <w:rFonts w:ascii="Lato" w:eastAsia="Calibri" w:hAnsi="Lato" w:cs="Times New Roman"/>
          <w:bCs/>
          <w:sz w:val="20"/>
          <w:szCs w:val="20"/>
        </w:rPr>
      </w:pPr>
      <w:r w:rsidRPr="00193331">
        <w:rPr>
          <w:rFonts w:ascii="Lato" w:eastAsia="Calibri" w:hAnsi="Lato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от 04 октября 2023 г № 10-10   </w:t>
      </w:r>
    </w:p>
    <w:p w:rsidR="0001295F" w:rsidRPr="00193331" w:rsidRDefault="0001295F" w:rsidP="0001295F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Lato" w:eastAsia="Calibri" w:hAnsi="Lato" w:cs="Times New Roman"/>
          <w:bCs/>
          <w:sz w:val="24"/>
          <w:szCs w:val="24"/>
        </w:rPr>
      </w:pPr>
      <w:r w:rsidRPr="00193331">
        <w:rPr>
          <w:rFonts w:ascii="Lato" w:eastAsia="Calibri" w:hAnsi="Lato" w:cs="Times New Roman"/>
          <w:bCs/>
          <w:sz w:val="24"/>
          <w:szCs w:val="24"/>
        </w:rPr>
        <w:t xml:space="preserve">Информация о Проекте Профсоюза </w:t>
      </w:r>
    </w:p>
    <w:p w:rsidR="0001295F" w:rsidRPr="00193331" w:rsidRDefault="0001295F" w:rsidP="0001295F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>«Совершенствование региональных</w:t>
      </w:r>
    </w:p>
    <w:p w:rsidR="0001295F" w:rsidRPr="00193331" w:rsidRDefault="0001295F" w:rsidP="0001295F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 xml:space="preserve"> систем оплаты труда работников здравоохранения </w:t>
      </w:r>
    </w:p>
    <w:p w:rsidR="0001295F" w:rsidRPr="00193331" w:rsidRDefault="0001295F" w:rsidP="0001295F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>в период 2023-2025 годов»</w:t>
      </w:r>
    </w:p>
    <w:p w:rsidR="0001295F" w:rsidRPr="00193331" w:rsidRDefault="0001295F" w:rsidP="0001295F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>(при поддержке Минздрава России).</w:t>
      </w:r>
    </w:p>
    <w:p w:rsidR="0001295F" w:rsidRPr="00193331" w:rsidRDefault="0001295F" w:rsidP="0001295F">
      <w:pPr>
        <w:spacing w:after="160" w:line="240" w:lineRule="auto"/>
        <w:ind w:right="-143"/>
        <w:contextualSpacing/>
        <w:rPr>
          <w:rFonts w:ascii="Lato" w:eastAsia="Calibri" w:hAnsi="Lato" w:cs="Times New Roman"/>
          <w:bCs/>
          <w:sz w:val="24"/>
          <w:szCs w:val="24"/>
        </w:rPr>
      </w:pP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Calibri" w:hAnsi="Lato" w:cs="Times New Roman"/>
          <w:sz w:val="24"/>
          <w:szCs w:val="24"/>
        </w:rPr>
      </w:pPr>
      <w:r w:rsidRPr="00193331">
        <w:rPr>
          <w:rFonts w:ascii="Lato" w:eastAsia="Calibri" w:hAnsi="Lato" w:cs="Times New Roman"/>
          <w:sz w:val="24"/>
          <w:szCs w:val="24"/>
        </w:rPr>
        <w:t>Вопросы дальнейшего повышения уровня государственных гарантий в размерах                     и структуре заработной платы медицинских работников, в решении которых Профсоюз принимает активное участие, продолжают оставаться наиболее актуальными в сфере социально-трудовых отношений.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</w:p>
    <w:p w:rsidR="0001295F" w:rsidRPr="00193331" w:rsidRDefault="0001295F" w:rsidP="0001295F">
      <w:pPr>
        <w:spacing w:after="240" w:line="240" w:lineRule="auto"/>
        <w:ind w:right="-143"/>
        <w:jc w:val="both"/>
        <w:rPr>
          <w:rFonts w:ascii="Lato" w:eastAsia="Calibri" w:hAnsi="Lato" w:cs="Tahoma"/>
          <w:sz w:val="24"/>
          <w:szCs w:val="24"/>
        </w:rPr>
      </w:pPr>
      <w:r w:rsidRPr="00193331">
        <w:rPr>
          <w:rFonts w:ascii="Lato" w:eastAsia="Calibri" w:hAnsi="Lato" w:cs="Times New Roman"/>
          <w:sz w:val="24"/>
          <w:szCs w:val="24"/>
          <w:lang w:eastAsia="ru-RU"/>
        </w:rPr>
        <w:t>Реальная перспектива решения комплекса проблем в этой сфере</w:t>
      </w:r>
      <w:bookmarkStart w:id="0" w:name="_Hlk146109496"/>
      <w:r w:rsidRPr="00193331">
        <w:rPr>
          <w:rFonts w:ascii="Lato" w:eastAsia="Calibri" w:hAnsi="Lato" w:cs="Times New Roman"/>
          <w:sz w:val="24"/>
          <w:szCs w:val="24"/>
          <w:lang w:eastAsia="ru-RU"/>
        </w:rPr>
        <w:t>, в соответствии                   со ст. 144 ТК РФ</w:t>
      </w:r>
      <w:bookmarkEnd w:id="0"/>
      <w:r w:rsidRPr="00193331">
        <w:rPr>
          <w:rFonts w:ascii="Lato" w:eastAsia="Calibri" w:hAnsi="Lato" w:cs="Times New Roman"/>
          <w:sz w:val="24"/>
          <w:szCs w:val="24"/>
          <w:lang w:eastAsia="ru-RU"/>
        </w:rPr>
        <w:t xml:space="preserve">, на ближайший период утратила свою актуальность в связи с </w:t>
      </w:r>
      <w:r w:rsidRPr="00193331">
        <w:rPr>
          <w:rFonts w:ascii="Lato" w:eastAsia="Calibri" w:hAnsi="Lato" w:cs="Tahoma"/>
          <w:sz w:val="24"/>
          <w:szCs w:val="24"/>
        </w:rPr>
        <w:t>приостановкой до 2025 года реализации пилотного проекта в целях утверждения требований к системам оплаты труда медицинских работников (постановление Правительства РФ от 05.07.2022 № 1205 «О приостановлении действия Постановления Правительства РФ от 01.06.2021 № 847).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ato" w:eastAsia="Calibri" w:hAnsi="Lato" w:cs="Times New Roman"/>
          <w:sz w:val="24"/>
          <w:szCs w:val="24"/>
        </w:rPr>
      </w:pPr>
      <w:r w:rsidRPr="00193331">
        <w:rPr>
          <w:rFonts w:ascii="Lato" w:eastAsia="Calibri" w:hAnsi="Lato" w:cs="Times New Roman"/>
          <w:sz w:val="24"/>
          <w:szCs w:val="24"/>
        </w:rPr>
        <w:t xml:space="preserve">Сложившаяся ситуация обусловила необходимость принятия в Профсоюзе комплекса организационных мер, направленных на активизацию участия Профсоюза в работе по </w:t>
      </w:r>
      <w:r w:rsidRPr="00193331">
        <w:rPr>
          <w:rFonts w:ascii="Lato" w:eastAsia="Calibri" w:hAnsi="Lato" w:cs="Times New Roman"/>
          <w:kern w:val="2"/>
          <w:sz w:val="24"/>
          <w:szCs w:val="24"/>
          <w14:ligatures w14:val="standardContextual"/>
        </w:rPr>
        <w:t xml:space="preserve">подготовке отрасли к последующему введению единых условий оплаты труда, а также по </w:t>
      </w:r>
      <w:r w:rsidRPr="00193331">
        <w:rPr>
          <w:rFonts w:ascii="Lato" w:eastAsia="Calibri" w:hAnsi="Lato" w:cs="Times New Roman"/>
          <w:sz w:val="24"/>
          <w:szCs w:val="24"/>
        </w:rPr>
        <w:t>контролю за обеспечением трудовых прав работников.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193331">
        <w:rPr>
          <w:rFonts w:ascii="Lato" w:eastAsia="Calibri" w:hAnsi="Lato" w:cs="Times New Roman"/>
          <w:sz w:val="24"/>
          <w:szCs w:val="24"/>
        </w:rPr>
        <w:t xml:space="preserve">Принципиальное значение в подготовке данного комплекса мер имели </w:t>
      </w:r>
      <w:r w:rsidRPr="00193331">
        <w:rPr>
          <w:rFonts w:ascii="Lato" w:eastAsia="Calibri" w:hAnsi="Lato" w:cs="Times New Roman"/>
          <w:b/>
          <w:bCs/>
          <w:sz w:val="24"/>
          <w:szCs w:val="24"/>
        </w:rPr>
        <w:t>зональные совещания с руководителями органов управления здравоохранением                                                 и региональных организаций Профсоюза</w:t>
      </w:r>
      <w:r w:rsidRPr="00193331">
        <w:rPr>
          <w:rFonts w:ascii="Lato" w:eastAsia="Calibri" w:hAnsi="Lato" w:cs="Times New Roman"/>
          <w:sz w:val="24"/>
          <w:szCs w:val="24"/>
        </w:rPr>
        <w:t xml:space="preserve"> (</w:t>
      </w:r>
      <w:r w:rsidRPr="00193331">
        <w:rPr>
          <w:rFonts w:ascii="Lato" w:eastAsia="Calibri" w:hAnsi="Lato" w:cs="Times New Roman"/>
          <w:i/>
          <w:iCs/>
          <w:sz w:val="24"/>
          <w:szCs w:val="24"/>
        </w:rPr>
        <w:t xml:space="preserve">Сборник «Оплата труда работников здравоохранения. Итоги совместных зональных совещаний Минздрава России                                        и Профсоюза работников здравоохранения РФ» был направлен в региональные организации Профсоюза), </w:t>
      </w:r>
      <w:r w:rsidRPr="00193331">
        <w:rPr>
          <w:rFonts w:ascii="Lato" w:eastAsia="Calibri" w:hAnsi="Lato" w:cs="Times New Roman"/>
          <w:sz w:val="24"/>
          <w:szCs w:val="24"/>
        </w:rPr>
        <w:t>на</w:t>
      </w:r>
      <w:r w:rsidRPr="00193331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193331">
        <w:rPr>
          <w:rFonts w:ascii="Lato" w:eastAsia="Calibri" w:hAnsi="Lato" w:cs="Times New Roman"/>
          <w:sz w:val="24"/>
          <w:szCs w:val="24"/>
        </w:rPr>
        <w:t xml:space="preserve">основании выводов и предложений которых разработан Профсоюзный </w:t>
      </w:r>
      <w:r w:rsidRPr="00193331">
        <w:rPr>
          <w:rFonts w:ascii="Lato" w:eastAsia="Calibri" w:hAnsi="Lato" w:cs="Times New Roman"/>
          <w:b/>
          <w:bCs/>
          <w:sz w:val="24"/>
          <w:szCs w:val="24"/>
        </w:rPr>
        <w:t xml:space="preserve">Проект </w:t>
      </w:r>
      <w:r w:rsidRPr="00193331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«Совершенствование региональных систем оплаты труда работников здравоохранения в период 2023-2025 годов», поддержанный Минздравом России</w:t>
      </w: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 xml:space="preserve">, что нашло отражение в письме заместителя Министра здравоохранения РФ Т.В. Семеновой от 24.07.2023 № 16-3/И/2-13224. Проект утвержден на заседании Президиума Профсоюза 08.08.2023 № 9-173. 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 xml:space="preserve">Отражая аспекты многосторонней деятельности, связанной с организацией систем оплаты труда как в регионах, так и непосредственно в учреждениях здравоохранения, </w:t>
      </w:r>
      <w:r w:rsidRPr="00193331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 xml:space="preserve">Проект </w:t>
      </w:r>
      <w:r w:rsidRPr="0019333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 xml:space="preserve">предусматривает работу по основным направлениям: 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- совершенствование, актуализация действующих систем оплаты труда медицинских работников;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- содействие в подготовке к введению новой модели оплаты труда в пилотных регионах;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- организация контроля за соблюдением норм трудового законодательства;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- мониторинг реализации специальных социальных выплат;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-отражение вопросов, связанных с организацией оплаты труда, в ходе проведения профсоюзного обучения;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- организационное и информационное обеспечение проводимой работы. 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 xml:space="preserve">В настоящее время специалистами Профсоюза совместно с руководством                                     и специалистами Минздрава России определяются и осуществляются конкретные мероприятия в рамках обеспечения реализации каждого из указанных направлений, исходя из дифференцированных подходов к учету специфики регионов. 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:rsidR="0001295F" w:rsidRPr="00193331" w:rsidRDefault="0001295F" w:rsidP="0001295F">
      <w:pPr>
        <w:spacing w:after="24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Принципиально важным является тот факт, что предварительная организационная работа с руководством и специалистами Минздрава России по существу Проекта,                         поддержка его Министерством направлены на обеспечение </w:t>
      </w:r>
      <w:r w:rsidRPr="0019333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привлечения                                       к реализации Проекта руководителей и специалистов как федерального ведомства, так и региональных органов управления здравоохранением</w:t>
      </w: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 Их участие позволяет обеспечить более полный учет имеющихся объективных факторов в сфере организации здравоохранения, напрямую влияющих на оценку труда работников. </w:t>
      </w:r>
    </w:p>
    <w:p w:rsidR="0001295F" w:rsidRPr="00193331" w:rsidRDefault="0001295F" w:rsidP="0001295F">
      <w:pPr>
        <w:spacing w:after="24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С учетом этого, в настоящее время предусмотрено участие ответственных работников Министерства в организационных мероприятиях, проводимых Профсоюзом, в частности, в серии окружных совещаний, практика которых будет продолжена в октябре–ноябре 2023 года. Так, наиболее актуальные вопросы в сфере оплаты труда и установления специальных социальных выплат на этих совещаниях комментирует заместитель Директора Департамента Минздрава России Ковязина Н.З. </w:t>
      </w:r>
    </w:p>
    <w:p w:rsidR="0001295F" w:rsidRPr="00193331" w:rsidRDefault="0001295F" w:rsidP="0001295F">
      <w:pPr>
        <w:spacing w:after="24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Проектом предусмотрено продолжение </w:t>
      </w:r>
      <w:r w:rsidRPr="0019333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практики проведения Межведомственных рабочих совещаний</w:t>
      </w: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по вопросам совершенствования систем оплаты труда непосредственно в регионах. Организация данных совещаний предусматривается                      по предварительному согласованию с Минздравом России. Формат их проведения,                 с привлечением руководителей органов государственной власти субъектов РФ (органов управления здравоохранением, труда и социальной защиты, финансовых структур), территориальных фондов ОМС, с участием работников и специалистов Минздрава России, Профсоюза, протокольное вынесение решений нацеливают регионы на ответственный подход к их реализации. </w:t>
      </w:r>
    </w:p>
    <w:p w:rsidR="0001295F" w:rsidRPr="00193331" w:rsidRDefault="0001295F" w:rsidP="0001295F">
      <w:pPr>
        <w:spacing w:after="240" w:line="240" w:lineRule="auto"/>
        <w:ind w:right="-143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Будет продолжена практика </w:t>
      </w:r>
      <w:r w:rsidRPr="0019333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мониторинга региональных систем оплаты труда</w:t>
      </w: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структур заработной платы. Так, в период подготовки, согласования и утверждения Проекта, в контексте его основных направлений, совместно с Минздравом был разработан Вопросник, ставший основой </w:t>
      </w:r>
      <w:r w:rsidRPr="00193331">
        <w:rPr>
          <w:rFonts w:ascii="Lato" w:eastAsia="Calibri" w:hAnsi="Lato" w:cs="Times New Roman"/>
          <w:sz w:val="24"/>
          <w:szCs w:val="24"/>
          <w:lang w:eastAsia="ru-RU"/>
        </w:rPr>
        <w:t>масштабного совместного анкетирования региональных органов управления здравоохранением и организаций Профсоюза. Исходя из обобщения полученной информации, произведена оценка реальных сложившихся на местах практик формирования заработной платы. (</w:t>
      </w:r>
      <w:r w:rsidRPr="00193331">
        <w:rPr>
          <w:rFonts w:ascii="Lato" w:eastAsia="Calibri" w:hAnsi="Lato" w:cs="Times New Roman"/>
          <w:i/>
          <w:iCs/>
          <w:sz w:val="24"/>
          <w:szCs w:val="24"/>
          <w:lang w:eastAsia="ru-RU"/>
        </w:rPr>
        <w:t xml:space="preserve">В региональные организации Профсоюза направлен </w:t>
      </w:r>
      <w:r w:rsidRPr="00193331">
        <w:rPr>
          <w:rFonts w:ascii="Lato" w:eastAsia="Calibri" w:hAnsi="Lato" w:cs="Times New Roman"/>
          <w:i/>
          <w:iCs/>
          <w:sz w:val="24"/>
          <w:szCs w:val="24"/>
        </w:rPr>
        <w:t xml:space="preserve">Сборник </w:t>
      </w:r>
      <w:r w:rsidRPr="00193331">
        <w:rPr>
          <w:rFonts w:ascii="Lato" w:eastAsia="Calibri" w:hAnsi="Lato" w:cs="Times New Roman"/>
          <w:i/>
          <w:iCs/>
          <w:sz w:val="24"/>
          <w:szCs w:val="24"/>
          <w:lang w:eastAsia="ru-RU"/>
        </w:rPr>
        <w:t>«Об отдельных аспектах формирования региональных систем оплаты труда работников здравоохранения и об уровнях оценки их труда</w:t>
      </w:r>
      <w:r w:rsidRPr="00193331">
        <w:rPr>
          <w:rFonts w:ascii="Lato" w:eastAsia="Calibri" w:hAnsi="Lato" w:cs="Times New Roman"/>
          <w:sz w:val="24"/>
          <w:szCs w:val="24"/>
          <w:lang w:eastAsia="ru-RU"/>
        </w:rPr>
        <w:t>»). Оперативные опросы по различным направлениям организации оплаты труда будут продолжены, что позволит объективно оценивать ситуацию на местах по вопросам структуры заработной платы.</w:t>
      </w:r>
    </w:p>
    <w:p w:rsidR="0001295F" w:rsidRPr="00193331" w:rsidRDefault="0001295F" w:rsidP="0001295F">
      <w:pPr>
        <w:spacing w:after="240" w:line="240" w:lineRule="auto"/>
        <w:ind w:right="-143"/>
        <w:jc w:val="both"/>
        <w:rPr>
          <w:rFonts w:ascii="Lato" w:eastAsia="Calibri" w:hAnsi="Lato" w:cs="Times New Roman"/>
          <w:b/>
          <w:bCs/>
          <w:i/>
          <w:iCs/>
          <w:sz w:val="24"/>
          <w:szCs w:val="24"/>
        </w:rPr>
      </w:pPr>
      <w:r w:rsidRPr="00193331">
        <w:rPr>
          <w:rFonts w:ascii="Lato" w:eastAsia="Calibri" w:hAnsi="Lato" w:cs="Times New Roman"/>
          <w:sz w:val="24"/>
          <w:szCs w:val="24"/>
          <w:lang w:eastAsia="ru-RU"/>
        </w:rPr>
        <w:t xml:space="preserve">Продолжается системная работа </w:t>
      </w:r>
      <w:r w:rsidRPr="00193331">
        <w:rPr>
          <w:rFonts w:ascii="Lato" w:eastAsia="Calibri" w:hAnsi="Lato" w:cs="Times New Roman"/>
          <w:b/>
          <w:bCs/>
          <w:sz w:val="24"/>
          <w:szCs w:val="24"/>
          <w:lang w:eastAsia="ru-RU"/>
        </w:rPr>
        <w:t>по оценке уровня заработной платы работников</w:t>
      </w:r>
      <w:r w:rsidRPr="00193331">
        <w:rPr>
          <w:rFonts w:ascii="Lato" w:eastAsia="Calibri" w:hAnsi="Lato" w:cs="Times New Roman"/>
          <w:sz w:val="24"/>
          <w:szCs w:val="24"/>
          <w:lang w:eastAsia="ru-RU"/>
        </w:rPr>
        <w:t>, анализ тенденций ее динамики</w:t>
      </w:r>
      <w:r w:rsidRPr="00193331">
        <w:rPr>
          <w:rFonts w:ascii="Lato" w:eastAsia="Calibri" w:hAnsi="Lato" w:cs="Times New Roman"/>
          <w:b/>
          <w:bCs/>
          <w:i/>
          <w:iCs/>
          <w:sz w:val="24"/>
          <w:szCs w:val="24"/>
        </w:rPr>
        <w:t xml:space="preserve">. </w:t>
      </w:r>
      <w:r w:rsidRPr="00193331">
        <w:rPr>
          <w:rFonts w:ascii="Lato" w:eastAsia="Calibri" w:hAnsi="Lato" w:cs="Times New Roman"/>
          <w:sz w:val="24"/>
          <w:szCs w:val="24"/>
        </w:rPr>
        <w:t xml:space="preserve">Данный анализ доводится до сведения руководства Минздрава России, широко используется при обосновании позиции Профсоюза по вопросам заработной платы на всех уровнях государственной власти, в СМИ, в работе с общественными организациями. </w:t>
      </w:r>
      <w:r w:rsidRPr="00193331">
        <w:rPr>
          <w:rFonts w:ascii="Lato" w:eastAsia="Calibri" w:hAnsi="Lato" w:cs="Times New Roman"/>
          <w:i/>
          <w:iCs/>
          <w:sz w:val="24"/>
          <w:szCs w:val="24"/>
        </w:rPr>
        <w:t xml:space="preserve">(Анализ ситуации в сфере оплаты труда </w:t>
      </w:r>
      <w:r w:rsidRPr="00193331">
        <w:rPr>
          <w:rFonts w:ascii="Lato" w:eastAsia="Calibri" w:hAnsi="Lato" w:cs="Times New Roman"/>
          <w:i/>
          <w:iCs/>
          <w:sz w:val="24"/>
          <w:szCs w:val="24"/>
        </w:rPr>
        <w:lastRenderedPageBreak/>
        <w:t>работников здравоохранения за 1 полугодие 2023года направлен в региональные организации Профсоюза письмом от 04.09.2023 № 1Б-3/1Б-878).</w:t>
      </w:r>
    </w:p>
    <w:p w:rsidR="0001295F" w:rsidRPr="00193331" w:rsidRDefault="0001295F" w:rsidP="0001295F">
      <w:pPr>
        <w:spacing w:after="24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Непосредственное участие в реализации Проекта руководителей и профильных специалистов региональных организаций Профсоюза</w:t>
      </w: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предусмотрено постановлением Президиума Профсоюза от 08.08.2023 №9-173. Управлением экономического развития и нормативного регулирования в здравоохранении, по предварительному согласованию с руководителями региональных организаций Профсоюза, сформирована Экспертная группа специалистов Профсоюза. На этом этапе в ее состав включены 14 специалистов из числа заместителей Председателей региональных организаций, специалистов в сфере оплаты труда, правовой и социальной защиты (Приложение №2 к Постановлению). </w:t>
      </w:r>
    </w:p>
    <w:p w:rsidR="0001295F" w:rsidRPr="00193331" w:rsidRDefault="0001295F" w:rsidP="0001295F">
      <w:pPr>
        <w:spacing w:after="24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Одним из важных направлений предстоящей деятельности, с участием Экспертов Профсоюза, предусмотрен предметный </w:t>
      </w:r>
      <w:r w:rsidRPr="0019333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анализ нормативной правовой базы, регламентирующей оплату труда в ряде субъектах РФ</w:t>
      </w: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 На первом этапе, до конца 2023 года, планируется произвести анализ нормативных правовых актов регионов, где проблема повышения доли гарантированной части заработной платы стоит наиболее остро, а доля должностных окладов в структуре заработной платы не достигает 30%. Изучение пакетов документов, подготовка заключений с предложениями по улучшению структуры заработной платы в конкретных регионах, возможные выезды непосредственно в анализируемые субъекты РФ –таков планируемый объем работы специалистов-экспертов. С</w:t>
      </w:r>
      <w:r w:rsidRPr="00193331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данными специалистами планируется заключить Договоры гражданско-правового характера с оценкой их деятельности по результатам работы. </w:t>
      </w:r>
    </w:p>
    <w:p w:rsidR="0001295F" w:rsidRPr="00193331" w:rsidRDefault="0001295F" w:rsidP="0001295F">
      <w:pPr>
        <w:spacing w:after="240" w:line="240" w:lineRule="auto"/>
        <w:ind w:right="-143"/>
        <w:jc w:val="both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Экспертов Профсоюза планируется привлечь также к контрольным мероприятиям в рамках реализации одного из важнейших направлений Проекта–«</w:t>
      </w:r>
      <w:r w:rsidRPr="0019333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Контроль за соблюдением норм трудового законодательства в сфере оплаты труда».</w:t>
      </w:r>
    </w:p>
    <w:p w:rsidR="0001295F" w:rsidRPr="00193331" w:rsidRDefault="0001295F" w:rsidP="0001295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Lato" w:eastAsia="Calibri" w:hAnsi="Lato" w:cs="Times New Roman"/>
          <w:sz w:val="28"/>
          <w:szCs w:val="28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За прошедший период, в условиях решения организационных вопросов формирования, согласования и утверждения Проекта, практически все члены Экспертной группы были уже привлечены к проведению проверочных мероприятий в рамках Гранта Президента РФ, выделенного Профсоюзу по направлению </w:t>
      </w:r>
      <w:r w:rsidRPr="00193331">
        <w:rPr>
          <w:rFonts w:ascii="Lato" w:eastAsia="Calibri" w:hAnsi="Lato" w:cs="Times New Roman"/>
          <w:sz w:val="24"/>
          <w:szCs w:val="24"/>
        </w:rPr>
        <w:t>«Защита трудовых прав работников здравоохранения на достойную оплату труда и условия труда</w:t>
      </w:r>
      <w:r w:rsidRPr="00193331">
        <w:rPr>
          <w:rFonts w:ascii="Lato" w:eastAsia="Calibri" w:hAnsi="Lato" w:cs="Times New Roman"/>
          <w:sz w:val="28"/>
          <w:szCs w:val="28"/>
        </w:rPr>
        <w:t>».</w:t>
      </w:r>
    </w:p>
    <w:p w:rsidR="0001295F" w:rsidRPr="00193331" w:rsidRDefault="0001295F" w:rsidP="0001295F">
      <w:pPr>
        <w:spacing w:after="0" w:line="240" w:lineRule="auto"/>
        <w:ind w:right="-142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С участием членов Экспертной группы были проверены 116 медицинских организаций 23 регионов; выявлено 165 нарушений, подавляющее большинство которых устранены; исполнение остальных находится на контроле. Более 60 млн рублей выплачено за этот период работникам после устранения выявленных нарушений. </w:t>
      </w:r>
    </w:p>
    <w:p w:rsidR="0001295F" w:rsidRPr="00193331" w:rsidRDefault="0001295F" w:rsidP="0001295F">
      <w:pPr>
        <w:spacing w:after="0" w:line="240" w:lineRule="auto"/>
        <w:ind w:right="-142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Следует отметить, что работа в рамках этих мероприятий была нацелена не только на выявление ошибок в оформлении и расчете заработной платы, но и на оказание методической помощи, проведение консультаций со специалистами экономической, кадровой служб, членами профкомов медицинских организаций, на оперативное устранение выявленных нарушений. Практика проведения этой работы показала целесообразность ее продолжения, что планируется осуществить в ходе реализации Проекта. </w:t>
      </w:r>
    </w:p>
    <w:p w:rsidR="0001295F" w:rsidRPr="00193331" w:rsidRDefault="0001295F" w:rsidP="0001295F">
      <w:pPr>
        <w:spacing w:after="0" w:line="240" w:lineRule="auto"/>
        <w:ind w:right="-142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:rsidR="0001295F" w:rsidRPr="00193331" w:rsidRDefault="0001295F" w:rsidP="0001295F">
      <w:pPr>
        <w:spacing w:after="24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 xml:space="preserve">Практическая работа </w:t>
      </w:r>
      <w:r w:rsidRPr="0019333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по организации деятельности специалистов Группы экспертов</w:t>
      </w: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будет проведена специалистами Управления экономического развития и нормативного регулирования в здравоохранении, при непосредственном участии Секретаря ЦК Профсоюза-начальника Управления Гончаровой Т.А., под руководством Руководителя Проекта Андрочникова М.М. и при общей координации деятельности Домникова А.И. –Координатора Проекта. 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Активизируя, совместно с Минздравом России, работу по подготовке отрасли к введению единых условий оплаты труда, Профсоюз продолжает работу </w:t>
      </w:r>
      <w:r w:rsidRPr="0019333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по отстаиванию необходимости «приближения» сроков реализации</w:t>
      </w: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пилотного проекта.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Будет продолжена также </w:t>
      </w:r>
      <w:r w:rsidRPr="0019333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работа по актуализации новой модели системы оплаты труда</w:t>
      </w: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утвержденной постановлением Правительства РФ от 01.06.2021 № 847.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В этих целях предусмотрено проведение как анализа утвержденной в пилотных регионах нормативной правовой базы, так и выездов непосредственно в субъекты РФ с целью оперативного изучения ситуации в части готовности к реализации в них новой модели системы оплаты труда. 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Актуальной на предстоящий период будет оставаться работа по </w:t>
      </w:r>
      <w:r w:rsidRPr="0019333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 xml:space="preserve">обеспечению соответствующих категорий специалистов здравоохранения специальными социальными выплатами. </w:t>
      </w: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 xml:space="preserve">Планируется продолжение работы с Минздравом России по объективному обоснованию необходимости расширения перечня категорий работников, а также по разъяснению порядка установления данной выплаты. 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 xml:space="preserve">Будет продолжен мониторинг реализации региональными органами государственной власти полномочий, предоставленных им постановлением Правительства РФ от 31.12.2022 № 2568, по установлению выплат медицинским работникам, оказывающим соответствующие виды медицинской помощи, за счет региональных бюджетов, с отражением оперативной информации в соцсетях (в формате «закрепленное сообщение»). </w:t>
      </w:r>
    </w:p>
    <w:p w:rsidR="0001295F" w:rsidRPr="00193331" w:rsidRDefault="0001295F" w:rsidP="0001295F">
      <w:pPr>
        <w:spacing w:after="0" w:line="240" w:lineRule="auto"/>
        <w:ind w:right="-143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</w:p>
    <w:p w:rsidR="0001295F" w:rsidRPr="00193331" w:rsidRDefault="0001295F" w:rsidP="0001295F">
      <w:pPr>
        <w:spacing w:after="240" w:line="240" w:lineRule="auto"/>
        <w:ind w:right="-143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>Проведенные проверки в медицинских организациях, в ряде случаев, показали необходимость повышения уровня знаний председателей первичных профсоюзных организаций, членов профкомов по вопросам контроля за правильностью исчисления заработной платы работников. В этой связи важным направлением Проекта станет подготовка материалов для отражения вопросов, связанных с оплатой труда</w:t>
      </w:r>
      <w:r w:rsidRPr="00193331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, в программах обучения, повышения квалификации</w:t>
      </w: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 xml:space="preserve"> разных категорий профсоюзных работников и профактива, в рамках единого стандарта обучения.</w:t>
      </w:r>
    </w:p>
    <w:p w:rsidR="0001295F" w:rsidRPr="00193331" w:rsidRDefault="0001295F" w:rsidP="0001295F">
      <w:pPr>
        <w:spacing w:after="240" w:line="240" w:lineRule="auto"/>
        <w:ind w:right="-143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>Одним из условий достижения задач Проекта является понимание руководителями учреждений здравоохранения, профсоюзных организаций, медицинскими работниками целей проводимых реформ в сфере оплаты труда медицинских работников, обеспечения прав работников на соответствующую материальную оценку их труда. В этих целях на всех уровнях работы предусмотрено и</w:t>
      </w:r>
      <w:r w:rsidRPr="00193331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нформационное сопровождение</w:t>
      </w: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 xml:space="preserve"> Проекта.</w:t>
      </w:r>
    </w:p>
    <w:p w:rsidR="0001295F" w:rsidRPr="00193331" w:rsidRDefault="0001295F" w:rsidP="0001295F">
      <w:pPr>
        <w:spacing w:after="240" w:line="240" w:lineRule="auto"/>
        <w:ind w:left="-142" w:right="-143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</w:p>
    <w:p w:rsidR="0001295F" w:rsidRPr="00193331" w:rsidRDefault="0001295F" w:rsidP="0001295F">
      <w:pPr>
        <w:spacing w:after="240" w:line="240" w:lineRule="auto"/>
        <w:ind w:left="-142" w:right="-142"/>
        <w:contextualSpacing/>
        <w:jc w:val="right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 xml:space="preserve">Управление экономического развития и </w:t>
      </w:r>
    </w:p>
    <w:p w:rsidR="0001295F" w:rsidRPr="00193331" w:rsidRDefault="0001295F" w:rsidP="0001295F">
      <w:pPr>
        <w:spacing w:after="240" w:line="240" w:lineRule="auto"/>
        <w:ind w:left="-142" w:right="-142"/>
        <w:contextualSpacing/>
        <w:jc w:val="right"/>
        <w:rPr>
          <w:rFonts w:ascii="Lato" w:eastAsia="Times New Roman" w:hAnsi="Lato" w:cs="Times New Roman"/>
          <w:sz w:val="24"/>
          <w:szCs w:val="24"/>
          <w:lang w:eastAsia="ru-RU"/>
        </w:rPr>
      </w:pPr>
      <w:r w:rsidRPr="00193331">
        <w:rPr>
          <w:rFonts w:ascii="Lato" w:eastAsia="Times New Roman" w:hAnsi="Lato" w:cs="Times New Roman"/>
          <w:sz w:val="24"/>
          <w:szCs w:val="24"/>
          <w:lang w:eastAsia="ru-RU"/>
        </w:rPr>
        <w:t xml:space="preserve">нормативного регулирования в здравоохранении </w:t>
      </w:r>
    </w:p>
    <w:p w:rsidR="0001295F" w:rsidRPr="00193331" w:rsidRDefault="0001295F" w:rsidP="0001295F">
      <w:pPr>
        <w:spacing w:after="240" w:line="240" w:lineRule="auto"/>
        <w:ind w:left="-142" w:right="-143"/>
        <w:jc w:val="right"/>
        <w:rPr>
          <w:rFonts w:ascii="Lato" w:eastAsia="Times New Roman" w:hAnsi="Lato" w:cs="Times New Roman"/>
          <w:sz w:val="24"/>
          <w:szCs w:val="24"/>
          <w:lang w:eastAsia="ru-RU"/>
        </w:rPr>
      </w:pPr>
    </w:p>
    <w:p w:rsidR="0001295F" w:rsidRPr="00661852" w:rsidRDefault="0001295F" w:rsidP="0001295F">
      <w:pPr>
        <w:spacing w:after="0" w:line="240" w:lineRule="auto"/>
        <w:jc w:val="center"/>
        <w:rPr>
          <w:rFonts w:ascii="Lato" w:eastAsia="Times New Roman" w:hAnsi="Lato" w:cs="Arial"/>
          <w:sz w:val="20"/>
          <w:szCs w:val="20"/>
          <w:lang w:eastAsia="ru-RU"/>
        </w:rPr>
      </w:pPr>
      <w:r>
        <w:rPr>
          <w:rFonts w:ascii="Lato" w:eastAsia="Times New Roman" w:hAnsi="Lato" w:cs="Arial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661852">
        <w:rPr>
          <w:rFonts w:ascii="Lato" w:eastAsia="Times New Roman" w:hAnsi="Lato" w:cs="Arial"/>
          <w:sz w:val="20"/>
          <w:szCs w:val="20"/>
          <w:lang w:eastAsia="ru-RU"/>
        </w:rPr>
        <w:t>Приложение №2</w:t>
      </w:r>
    </w:p>
    <w:p w:rsidR="0001295F" w:rsidRPr="00661852" w:rsidRDefault="0001295F" w:rsidP="0001295F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ru-RU"/>
        </w:rPr>
      </w:pPr>
      <w:r w:rsidRPr="00661852">
        <w:rPr>
          <w:rFonts w:ascii="Lato" w:eastAsia="Times New Roman" w:hAnsi="Lato" w:cs="Arial"/>
          <w:sz w:val="20"/>
          <w:szCs w:val="20"/>
          <w:lang w:eastAsia="ru-RU"/>
        </w:rPr>
        <w:t xml:space="preserve"> </w:t>
      </w:r>
      <w:r>
        <w:rPr>
          <w:rFonts w:ascii="Lato" w:eastAsia="Times New Roman" w:hAnsi="Lato" w:cs="Arial"/>
          <w:sz w:val="20"/>
          <w:szCs w:val="20"/>
          <w:lang w:eastAsia="ru-RU"/>
        </w:rPr>
        <w:t xml:space="preserve">    </w:t>
      </w:r>
      <w:r w:rsidRPr="00661852">
        <w:rPr>
          <w:rFonts w:ascii="Lato" w:eastAsia="Times New Roman" w:hAnsi="Lato" w:cs="Arial"/>
          <w:sz w:val="20"/>
          <w:szCs w:val="20"/>
          <w:lang w:eastAsia="ru-RU"/>
        </w:rPr>
        <w:t xml:space="preserve">к Постановлению Президиума </w:t>
      </w:r>
    </w:p>
    <w:p w:rsidR="0001295F" w:rsidRPr="00661852" w:rsidRDefault="0001295F" w:rsidP="0001295F">
      <w:pPr>
        <w:spacing w:after="0" w:line="240" w:lineRule="auto"/>
        <w:jc w:val="center"/>
        <w:rPr>
          <w:rFonts w:ascii="Lato" w:eastAsia="Times New Roman" w:hAnsi="Lato" w:cs="Arial"/>
          <w:sz w:val="20"/>
          <w:szCs w:val="20"/>
          <w:lang w:eastAsia="ru-RU"/>
        </w:rPr>
      </w:pPr>
      <w:r>
        <w:rPr>
          <w:rFonts w:ascii="Lato" w:eastAsia="Times New Roman" w:hAnsi="Lato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661852">
        <w:rPr>
          <w:rFonts w:ascii="Lato" w:eastAsia="Times New Roman" w:hAnsi="Lato" w:cs="Arial"/>
          <w:sz w:val="20"/>
          <w:szCs w:val="20"/>
          <w:lang w:eastAsia="ru-RU"/>
        </w:rPr>
        <w:t>от 04 октября 2023г. № 10-</w:t>
      </w:r>
      <w:r>
        <w:rPr>
          <w:rFonts w:ascii="Lato" w:eastAsia="Times New Roman" w:hAnsi="Lato" w:cs="Arial"/>
          <w:sz w:val="20"/>
          <w:szCs w:val="20"/>
          <w:lang w:eastAsia="ru-RU"/>
        </w:rPr>
        <w:t>10</w:t>
      </w:r>
    </w:p>
    <w:p w:rsidR="0001295F" w:rsidRDefault="0001295F" w:rsidP="0001295F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Экспертная </w:t>
      </w:r>
      <w:r w:rsidRPr="002C1F12">
        <w:rPr>
          <w:rFonts w:ascii="Arial" w:hAnsi="Arial" w:cs="Arial"/>
          <w:b/>
          <w:bCs/>
          <w:sz w:val="24"/>
          <w:szCs w:val="24"/>
        </w:rPr>
        <w:t xml:space="preserve"> групп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2C1F12">
        <w:rPr>
          <w:rFonts w:ascii="Arial" w:hAnsi="Arial" w:cs="Arial"/>
          <w:b/>
          <w:bCs/>
          <w:sz w:val="24"/>
          <w:szCs w:val="24"/>
        </w:rPr>
        <w:t xml:space="preserve"> Профсоюза</w:t>
      </w:r>
    </w:p>
    <w:p w:rsidR="0001295F" w:rsidRPr="002C1F12" w:rsidRDefault="0001295F" w:rsidP="0001295F">
      <w:pPr>
        <w:spacing w:after="0" w:line="240" w:lineRule="auto"/>
        <w:ind w:left="-567" w:right="-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Lato" w:eastAsia="Times New Roman" w:hAnsi="Lato" w:cs="Arial"/>
          <w:b/>
          <w:sz w:val="24"/>
          <w:szCs w:val="24"/>
          <w:lang w:eastAsia="ru-RU"/>
        </w:rPr>
        <w:t xml:space="preserve">по </w:t>
      </w:r>
      <w:r w:rsidRPr="005875E0">
        <w:rPr>
          <w:rFonts w:ascii="Lato" w:eastAsia="Times New Roman" w:hAnsi="Lato" w:cs="Arial"/>
          <w:b/>
          <w:sz w:val="24"/>
          <w:szCs w:val="24"/>
          <w:lang w:eastAsia="ru-RU"/>
        </w:rPr>
        <w:t>реализации Проекта «Совершенствование региональных систем оплаты труда работников здравоохранения в период 2023-2025 годов»</w:t>
      </w:r>
      <w:r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</w:t>
      </w:r>
      <w:r w:rsidRPr="005875E0">
        <w:rPr>
          <w:rFonts w:ascii="Lato" w:eastAsia="Times New Roman" w:hAnsi="Lato" w:cs="Arial"/>
          <w:b/>
          <w:sz w:val="24"/>
          <w:szCs w:val="24"/>
          <w:lang w:eastAsia="ru-RU"/>
        </w:rPr>
        <w:t>(при поддержке Минздрава России)</w:t>
      </w:r>
      <w:r w:rsidRPr="002C1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</w:p>
    <w:tbl>
      <w:tblPr>
        <w:tblW w:w="1049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960"/>
        <w:gridCol w:w="4395"/>
        <w:gridCol w:w="3685"/>
      </w:tblGrid>
      <w:tr w:rsidR="0001295F" w:rsidRPr="00562D00" w:rsidTr="00A23346">
        <w:trPr>
          <w:trHeight w:val="36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№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Ф.И.О.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Наименование должности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Lato" w:eastAsia="Times New Roman" w:hAnsi="Lato" w:cs="Arial"/>
                <w:iCs/>
                <w:lang w:eastAsia="ru-RU"/>
              </w:rPr>
            </w:pPr>
            <w:r>
              <w:rPr>
                <w:rFonts w:ascii="Lato" w:eastAsia="Times New Roman" w:hAnsi="Lato" w:cs="Arial"/>
                <w:bCs/>
                <w:iCs/>
                <w:lang w:eastAsia="ru-RU"/>
              </w:rPr>
              <w:t>Наименование организации Профсоюза работников здравоохранения РФ</w:t>
            </w:r>
          </w:p>
        </w:tc>
      </w:tr>
      <w:tr w:rsidR="0001295F" w:rsidRPr="00562D00" w:rsidTr="00A23346">
        <w:trPr>
          <w:trHeight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Арапова Татьяна Ивановна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Экономист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Бурят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ская республиканская </w:t>
            </w:r>
          </w:p>
        </w:tc>
      </w:tr>
      <w:tr w:rsidR="0001295F" w:rsidRPr="00562D00" w:rsidTr="00A23346">
        <w:trPr>
          <w:trHeight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iCs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Беляева Ольга Иннокентьевна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Специалист по экономической работе и заработной плате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Саратовская област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>ная</w:t>
            </w:r>
          </w:p>
        </w:tc>
      </w:tr>
      <w:tr w:rsidR="0001295F" w:rsidRPr="00562D00" w:rsidTr="00A23346">
        <w:trPr>
          <w:trHeight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iCs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Грекова Наталья Фаридовна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Зав. отделом экономической работы и оплаты труда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ind w:right="895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Крым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ская республиканская </w:t>
            </w:r>
          </w:p>
        </w:tc>
      </w:tr>
      <w:tr w:rsidR="0001295F" w:rsidRPr="00562D00" w:rsidTr="00A23346">
        <w:trPr>
          <w:trHeight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Дамоцева</w:t>
            </w:r>
          </w:p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Лариса Евгеньевна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Зав. отделом по социальной защите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Татарстан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ская республиканская </w:t>
            </w:r>
          </w:p>
        </w:tc>
      </w:tr>
      <w:tr w:rsidR="0001295F" w:rsidRPr="00562D00" w:rsidTr="00A23346">
        <w:trPr>
          <w:trHeight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Дьяченко Лариса Леонидовна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Зам. Председателя Краснодарской краевой организации Профсоюза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Краснодарск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ая краевая </w:t>
            </w:r>
          </w:p>
        </w:tc>
      </w:tr>
      <w:tr w:rsidR="0001295F" w:rsidRPr="00562D00" w:rsidTr="00A23346">
        <w:trPr>
          <w:trHeight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Клапрат Марина Евгеньевна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Специалист по экономической и социальной защите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Новосибирская област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ная </w:t>
            </w:r>
          </w:p>
        </w:tc>
      </w:tr>
      <w:tr w:rsidR="0001295F" w:rsidRPr="00562D00" w:rsidTr="00A23346">
        <w:trPr>
          <w:trHeight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Крестьянинов Александр Александрович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Зав. отделом социальной защиты Правовой инспектор труда ЦК Профсоюза по Рязанской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Рязанская област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>ная</w:t>
            </w:r>
          </w:p>
        </w:tc>
      </w:tr>
      <w:tr w:rsidR="0001295F" w:rsidRPr="00562D00" w:rsidTr="00A23346">
        <w:trPr>
          <w:trHeight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iCs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Манейлова Ольга Сергеевна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Зав.  отделом экономической работы и оплаты труда Управления правового обеспечения – Правовой инспектор труда по г.Москве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>
              <w:rPr>
                <w:rFonts w:ascii="Lato" w:eastAsia="Times New Roman" w:hAnsi="Lato" w:cs="Arial"/>
                <w:bCs/>
                <w:iCs/>
                <w:lang w:eastAsia="ru-RU"/>
              </w:rPr>
              <w:t>РООП работников здравоохранения г. Москвы</w:t>
            </w:r>
          </w:p>
        </w:tc>
      </w:tr>
      <w:tr w:rsidR="0001295F" w:rsidRPr="00562D00" w:rsidTr="00A23346">
        <w:trPr>
          <w:trHeight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iCs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Нефедова Анна Владимировна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Специалист по социальн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о-экономическим </w:t>
            </w: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 вопросам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Красноярск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ая краевая </w:t>
            </w:r>
          </w:p>
        </w:tc>
      </w:tr>
      <w:tr w:rsidR="0001295F" w:rsidRPr="00562D00" w:rsidTr="00A23346">
        <w:trPr>
          <w:trHeight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iCs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iCs/>
                <w:lang w:eastAsia="ru-RU"/>
              </w:rPr>
              <w:t>Полхова Лариса Сергеевна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Зав. отделом социально- экономической защиты аппарата МОК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 ПРЗ РФ</w:t>
            </w: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 – Правовой инспектор труда ЦК Профсоюза по Московской области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iCs/>
                <w:lang w:eastAsia="ru-RU"/>
              </w:rPr>
              <w:t>Московская област</w:t>
            </w:r>
            <w:r>
              <w:rPr>
                <w:rFonts w:ascii="Lato" w:eastAsia="Times New Roman" w:hAnsi="Lato" w:cs="Arial"/>
                <w:iCs/>
                <w:lang w:eastAsia="ru-RU"/>
              </w:rPr>
              <w:t>ная</w:t>
            </w:r>
          </w:p>
        </w:tc>
      </w:tr>
      <w:tr w:rsidR="0001295F" w:rsidRPr="00562D00" w:rsidTr="00A23346">
        <w:trPr>
          <w:trHeight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iCs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Семирод Светлана Борисовна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Зав. отделом по  социальной защите – Правовой инспектор труда ЦК Профсоюза по Воронежской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bCs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Воронежская област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ная </w:t>
            </w:r>
          </w:p>
        </w:tc>
      </w:tr>
      <w:tr w:rsidR="0001295F" w:rsidRPr="00562D00" w:rsidTr="00A23346">
        <w:trPr>
          <w:trHeight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iCs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Скочко Галина Владимировна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Зам. Председателя Ставропольского краевой организации Профсоюза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Ставропольск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ая краевая </w:t>
            </w:r>
          </w:p>
        </w:tc>
      </w:tr>
      <w:tr w:rsidR="0001295F" w:rsidRPr="00562D00" w:rsidTr="00A23346">
        <w:trPr>
          <w:trHeight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iCs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Туренко Нина Васильевна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Зав. отделом экономической работы и социального партнерства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Межрегиональная </w:t>
            </w: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Санкт-Петербург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>а</w:t>
            </w: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 и Ленинградск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>ой</w:t>
            </w: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 област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>и</w:t>
            </w:r>
          </w:p>
        </w:tc>
      </w:tr>
      <w:tr w:rsidR="0001295F" w:rsidRPr="00562D00" w:rsidTr="00A23346">
        <w:trPr>
          <w:trHeight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Швецова Зульфира Гарифовна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Зав. отделом по социальной защите – Правовой инспектор труда ЦК Профсоюза по Удмуртской республике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01295F" w:rsidRPr="00562D00" w:rsidRDefault="0001295F" w:rsidP="00A23346">
            <w:pPr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Arial"/>
                <w:iCs/>
                <w:lang w:eastAsia="ru-RU"/>
              </w:rPr>
            </w:pPr>
            <w:r w:rsidRPr="00562D00">
              <w:rPr>
                <w:rFonts w:ascii="Lato" w:eastAsia="Times New Roman" w:hAnsi="Lato" w:cs="Arial"/>
                <w:bCs/>
                <w:iCs/>
                <w:lang w:eastAsia="ru-RU"/>
              </w:rPr>
              <w:t>Удмуртская республика</w:t>
            </w:r>
            <w:r>
              <w:rPr>
                <w:rFonts w:ascii="Lato" w:eastAsia="Times New Roman" w:hAnsi="Lato" w:cs="Arial"/>
                <w:bCs/>
                <w:iCs/>
                <w:lang w:eastAsia="ru-RU"/>
              </w:rPr>
              <w:t xml:space="preserve">нская </w:t>
            </w:r>
          </w:p>
        </w:tc>
      </w:tr>
    </w:tbl>
    <w:p w:rsidR="0001295F" w:rsidRPr="00562D00" w:rsidRDefault="0001295F" w:rsidP="0001295F">
      <w:pPr>
        <w:spacing w:before="100" w:beforeAutospacing="1" w:after="100" w:afterAutospacing="1" w:line="240" w:lineRule="auto"/>
        <w:contextualSpacing/>
        <w:rPr>
          <w:rFonts w:ascii="Lato" w:eastAsia="Times New Roman" w:hAnsi="Lato" w:cs="Arial"/>
          <w:b/>
          <w:iCs/>
          <w:lang w:eastAsia="ru-RU"/>
        </w:rPr>
      </w:pPr>
    </w:p>
    <w:p w:rsidR="0001295F" w:rsidRDefault="0001295F" w:rsidP="0001295F"/>
    <w:p w:rsidR="00F16819" w:rsidRDefault="00F16819">
      <w:bookmarkStart w:id="1" w:name="_GoBack"/>
      <w:bookmarkEnd w:id="1"/>
    </w:p>
    <w:sectPr w:rsidR="00F1681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92061"/>
      <w:docPartObj>
        <w:docPartGallery w:val="Page Numbers (Top of Page)"/>
        <w:docPartUnique/>
      </w:docPartObj>
    </w:sdtPr>
    <w:sdtEndPr/>
    <w:sdtContent>
      <w:p w:rsidR="00A66307" w:rsidRDefault="000129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6307" w:rsidRDefault="000129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A80"/>
    <w:multiLevelType w:val="multilevel"/>
    <w:tmpl w:val="A6ACA4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C"/>
    <w:rsid w:val="0001295F"/>
    <w:rsid w:val="001C2CFC"/>
    <w:rsid w:val="002E6F0B"/>
    <w:rsid w:val="00F1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2827</Words>
  <Characters>16114</Characters>
  <Application>Microsoft Office Word</Application>
  <DocSecurity>0</DocSecurity>
  <Lines>134</Lines>
  <Paragraphs>37</Paragraphs>
  <ScaleCrop>false</ScaleCrop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35-24_1</dc:creator>
  <cp:keywords/>
  <dc:description/>
  <cp:lastModifiedBy>35-24_1</cp:lastModifiedBy>
  <cp:revision>2</cp:revision>
  <dcterms:created xsi:type="dcterms:W3CDTF">2023-10-09T12:02:00Z</dcterms:created>
  <dcterms:modified xsi:type="dcterms:W3CDTF">2023-10-09T12:02:00Z</dcterms:modified>
</cp:coreProperties>
</file>